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F41" w:rsidRDefault="00CE0F41" w:rsidP="00675B5A">
      <w:pPr>
        <w:jc w:val="center"/>
        <w:rPr>
          <w:b/>
        </w:rPr>
      </w:pPr>
    </w:p>
    <w:p w:rsidR="00CE0F41" w:rsidRDefault="00CE0F41" w:rsidP="00675B5A">
      <w:pPr>
        <w:jc w:val="center"/>
        <w:rPr>
          <w:b/>
        </w:rPr>
      </w:pPr>
    </w:p>
    <w:p w:rsidR="00CE0F41" w:rsidRDefault="00CE0F41" w:rsidP="00675B5A">
      <w:pPr>
        <w:jc w:val="center"/>
        <w:rPr>
          <w:b/>
        </w:rPr>
      </w:pPr>
    </w:p>
    <w:p w:rsidR="00CE0F41" w:rsidRDefault="00CE0F41" w:rsidP="00675B5A">
      <w:pPr>
        <w:jc w:val="center"/>
        <w:rPr>
          <w:b/>
        </w:rPr>
      </w:pPr>
    </w:p>
    <w:p w:rsidR="00DB079E" w:rsidRDefault="005A2C77" w:rsidP="009E6831">
      <w:pPr>
        <w:pStyle w:val="Sinespaciado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DERECHOS LGBT LOGRADOS EN ECUADOR 2015</w:t>
      </w:r>
    </w:p>
    <w:p w:rsidR="005A2C77" w:rsidRDefault="005A2C77" w:rsidP="009E6831">
      <w:pPr>
        <w:pStyle w:val="Sinespaciado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DIA INTERNACIONAL DERECHOS HUMANOS</w:t>
      </w:r>
    </w:p>
    <w:p w:rsidR="00DB079E" w:rsidRDefault="00DB079E" w:rsidP="00DB079E">
      <w:pPr>
        <w:pStyle w:val="Sinespaciado"/>
        <w:jc w:val="center"/>
      </w:pPr>
    </w:p>
    <w:p w:rsidR="009E6831" w:rsidRPr="005A2C77" w:rsidRDefault="009E6831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Años </w:t>
      </w:r>
      <w:r w:rsidR="005A2C77" w:rsidRPr="005A2C77">
        <w:rPr>
          <w:sz w:val="20"/>
          <w:szCs w:val="20"/>
        </w:rPr>
        <w:t>h</w:t>
      </w:r>
      <w:r w:rsidRPr="005A2C77">
        <w:rPr>
          <w:sz w:val="20"/>
          <w:szCs w:val="20"/>
        </w:rPr>
        <w:t>a costado a la población LGBT alcanzar los derechos logrados hasta el momento en Ecuador. Este 10 de diciembre de 2015, se conmemora un año más de los derechos humanos y con ello nuestras luchas. El 13 de Diciembre de 2013, la Asociación Silueta X, liderando las reuniones con el ejecutivo consiguió el acuerdo 21525</w:t>
      </w:r>
      <w:r w:rsidR="005A2C77" w:rsidRPr="005A2C77">
        <w:rPr>
          <w:sz w:val="20"/>
          <w:szCs w:val="20"/>
        </w:rPr>
        <w:t>,</w:t>
      </w:r>
      <w:r w:rsidRPr="005A2C77">
        <w:rPr>
          <w:sz w:val="20"/>
          <w:szCs w:val="20"/>
        </w:rPr>
        <w:t xml:space="preserve"> que hasta el momento ha obtenido como resultado lo siguiente: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3F2233" w:rsidP="00DB079E">
      <w:pPr>
        <w:pStyle w:val="Sinespaciado"/>
        <w:jc w:val="both"/>
        <w:rPr>
          <w:b/>
          <w:sz w:val="20"/>
          <w:szCs w:val="20"/>
        </w:rPr>
      </w:pPr>
      <w:r w:rsidRPr="005A2C77">
        <w:rPr>
          <w:b/>
          <w:sz w:val="20"/>
          <w:szCs w:val="20"/>
        </w:rPr>
        <w:t>JUSTICIA</w:t>
      </w:r>
    </w:p>
    <w:p w:rsidR="009E6831" w:rsidRPr="005A2C77" w:rsidRDefault="009E6831" w:rsidP="00DB079E">
      <w:pPr>
        <w:pStyle w:val="Sinespaciado"/>
        <w:jc w:val="both"/>
        <w:rPr>
          <w:sz w:val="20"/>
          <w:szCs w:val="20"/>
        </w:rPr>
      </w:pPr>
    </w:p>
    <w:p w:rsidR="009E6831" w:rsidRPr="005A2C77" w:rsidRDefault="009E6831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1.- </w:t>
      </w:r>
      <w:r w:rsidRPr="005A2C77">
        <w:rPr>
          <w:sz w:val="20"/>
          <w:szCs w:val="20"/>
        </w:rPr>
        <w:t>Curso de capacitación virtual, autoadministrable para funcionarias/os públicos elabora</w:t>
      </w:r>
      <w:r w:rsidR="003F2233" w:rsidRPr="005A2C77">
        <w:rPr>
          <w:sz w:val="20"/>
          <w:szCs w:val="20"/>
        </w:rPr>
        <w:t>do por la Defensoría del Pueblo, sobre derechos LGBT.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2.- </w:t>
      </w:r>
      <w:r w:rsidRPr="005A2C77">
        <w:rPr>
          <w:sz w:val="20"/>
          <w:szCs w:val="20"/>
        </w:rPr>
        <w:t>Seguimiento y atención a casos de estudiantes discriminados en Instituciones educat</w:t>
      </w:r>
      <w:r w:rsidRPr="005A2C77">
        <w:rPr>
          <w:sz w:val="20"/>
          <w:szCs w:val="20"/>
        </w:rPr>
        <w:t>ivas por su identidad de género, por parte de la Defensoría del Pueblo.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3.- </w:t>
      </w:r>
      <w:r w:rsidRPr="005A2C77">
        <w:rPr>
          <w:sz w:val="20"/>
          <w:szCs w:val="20"/>
        </w:rPr>
        <w:t>Actualización de contenidos del Manual de Derechos Humanos aplicados a la Policía (Unidad 2: Función policial y garantía de derechos de sujetos diversos). (Ministerio del Interior) Implementado desde 2007 hasta la fecha.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4.- </w:t>
      </w:r>
      <w:r w:rsidRPr="005A2C77">
        <w:rPr>
          <w:sz w:val="20"/>
          <w:szCs w:val="20"/>
        </w:rPr>
        <w:t xml:space="preserve">Protocolo de atención para personas con diferente orientación sexual e identidad de género en Centros </w:t>
      </w:r>
      <w:r w:rsidRPr="005A2C77">
        <w:rPr>
          <w:sz w:val="20"/>
          <w:szCs w:val="20"/>
        </w:rPr>
        <w:t>de Rehabilitación Social del Ministerio de Justicia Derechos Humanos y Cultos.</w:t>
      </w:r>
      <w:r w:rsidRPr="005A2C77">
        <w:rPr>
          <w:sz w:val="20"/>
          <w:szCs w:val="20"/>
        </w:rPr>
        <w:t xml:space="preserve"> 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5.- </w:t>
      </w:r>
      <w:r w:rsidRPr="005A2C77">
        <w:rPr>
          <w:sz w:val="20"/>
          <w:szCs w:val="20"/>
        </w:rPr>
        <w:t>Taller con funcionarios públicos para levantamiento de información sobre necesidades de aten</w:t>
      </w:r>
      <w:r w:rsidRPr="005A2C77">
        <w:rPr>
          <w:sz w:val="20"/>
          <w:szCs w:val="20"/>
        </w:rPr>
        <w:t xml:space="preserve">ción a la Población LGBTI del </w:t>
      </w:r>
      <w:r w:rsidRPr="005A2C77">
        <w:rPr>
          <w:sz w:val="20"/>
          <w:szCs w:val="20"/>
        </w:rPr>
        <w:t>Ministerio de Justicia Derechos Humanos y Cultos.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6.- </w:t>
      </w:r>
      <w:r w:rsidRPr="005A2C77">
        <w:rPr>
          <w:sz w:val="20"/>
          <w:szCs w:val="20"/>
        </w:rPr>
        <w:t>A junio de 2015, 200 servidores/as públicos/as capacitados en De</w:t>
      </w:r>
      <w:r w:rsidRPr="005A2C77">
        <w:rPr>
          <w:sz w:val="20"/>
          <w:szCs w:val="20"/>
        </w:rPr>
        <w:t xml:space="preserve">rechos Humanos y Género con el </w:t>
      </w:r>
      <w:r w:rsidRPr="005A2C77">
        <w:rPr>
          <w:sz w:val="20"/>
          <w:szCs w:val="20"/>
        </w:rPr>
        <w:t>Ministerio de Jus</w:t>
      </w:r>
      <w:r w:rsidRPr="005A2C77">
        <w:rPr>
          <w:sz w:val="20"/>
          <w:szCs w:val="20"/>
        </w:rPr>
        <w:t xml:space="preserve">ticia Derechos Humanos y Cultos y organizaciones LGBT. 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7.- </w:t>
      </w:r>
      <w:r w:rsidRPr="005A2C77">
        <w:rPr>
          <w:sz w:val="20"/>
          <w:szCs w:val="20"/>
        </w:rPr>
        <w:t>Dentro de la Dirección Nacional de delitos contra la vida, secuestros y desaparición (DINASED)</w:t>
      </w:r>
      <w:r w:rsidRPr="005A2C77">
        <w:rPr>
          <w:sz w:val="20"/>
          <w:szCs w:val="20"/>
        </w:rPr>
        <w:t xml:space="preserve"> Ministerio del Interior,</w:t>
      </w:r>
      <w:r w:rsidRPr="005A2C77">
        <w:rPr>
          <w:sz w:val="20"/>
          <w:szCs w:val="20"/>
        </w:rPr>
        <w:t xml:space="preserve"> se cuenta con un equipo de 10 personas especializadas en investigación de delitos por orientación sexual e identidad de género.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3F2233" w:rsidP="00DB079E">
      <w:pPr>
        <w:pStyle w:val="Sinespaciado"/>
        <w:jc w:val="both"/>
        <w:rPr>
          <w:b/>
          <w:sz w:val="20"/>
          <w:szCs w:val="20"/>
        </w:rPr>
      </w:pPr>
      <w:r w:rsidRPr="005A2C77">
        <w:rPr>
          <w:b/>
          <w:sz w:val="20"/>
          <w:szCs w:val="20"/>
        </w:rPr>
        <w:t>SALUD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1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Inclusión de las variables de orientación sexual e identidad de género en el Registro Diario Automatizado (RDAACA)* Aplicación desde mayo 2015 en 18 centros de salud inclusivos.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2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Análisis de guías para la atención en salud diferenciada para población LGBTI.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3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Inclusión de personas LGBTI en el programa de TAPS. Al 2015, 21 técnicos de atención primaria LGBTI contratados a la fecha.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4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Desde el 2012, 116 operativos de control a clínicas de adicciones con denuncias sobre incumplimiento de la norma sanitaria y casos de vulneración de derechos humanos por des-</w:t>
      </w:r>
      <w:proofErr w:type="spellStart"/>
      <w:r w:rsidR="003F2233" w:rsidRPr="005A2C77">
        <w:rPr>
          <w:sz w:val="20"/>
          <w:szCs w:val="20"/>
        </w:rPr>
        <w:t>homosexualización</w:t>
      </w:r>
      <w:proofErr w:type="spellEnd"/>
      <w:r w:rsidR="003F2233" w:rsidRPr="005A2C77">
        <w:rPr>
          <w:sz w:val="20"/>
          <w:szCs w:val="20"/>
        </w:rPr>
        <w:t>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5A2C77" w:rsidRDefault="005A2C77" w:rsidP="00DB079E">
      <w:pPr>
        <w:pStyle w:val="Sinespaciado"/>
        <w:jc w:val="both"/>
        <w:rPr>
          <w:b/>
          <w:sz w:val="20"/>
          <w:szCs w:val="20"/>
        </w:rPr>
      </w:pPr>
    </w:p>
    <w:p w:rsidR="003F2233" w:rsidRPr="005A2C77" w:rsidRDefault="003F2233" w:rsidP="00DB079E">
      <w:pPr>
        <w:pStyle w:val="Sinespaciado"/>
        <w:jc w:val="both"/>
        <w:rPr>
          <w:b/>
          <w:sz w:val="20"/>
          <w:szCs w:val="20"/>
        </w:rPr>
      </w:pPr>
      <w:r w:rsidRPr="005A2C77">
        <w:rPr>
          <w:b/>
          <w:sz w:val="20"/>
          <w:szCs w:val="20"/>
        </w:rPr>
        <w:t>EDUCACIÓN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1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Desarrollo de la Guía de atención integral para los profesionales del DECE, con enfoque de diversidad entre otros.</w:t>
      </w:r>
      <w:r w:rsidR="003F2233" w:rsidRPr="005A2C77">
        <w:rPr>
          <w:sz w:val="20"/>
          <w:szCs w:val="20"/>
        </w:rPr>
        <w:t xml:space="preserve"> 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2</w:t>
      </w:r>
      <w:r w:rsidR="003F2233" w:rsidRPr="005A2C77">
        <w:rPr>
          <w:sz w:val="20"/>
          <w:szCs w:val="20"/>
        </w:rPr>
        <w:t>.- Ministerio de Educación da seguimiento a las quejas legales presentadas por la Asociación Silueta X con respecto a Orientación sexual e identidad de género de los estudiantes.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3F2233" w:rsidP="00DB079E">
      <w:pPr>
        <w:pStyle w:val="Sinespaciado"/>
        <w:jc w:val="both"/>
        <w:rPr>
          <w:b/>
          <w:sz w:val="20"/>
          <w:szCs w:val="20"/>
        </w:rPr>
      </w:pPr>
      <w:r w:rsidRPr="005A2C77">
        <w:rPr>
          <w:b/>
          <w:sz w:val="20"/>
          <w:szCs w:val="20"/>
        </w:rPr>
        <w:t>EMPLEO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1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En abril 2015 mediante la nueva Ley de Justicia Laboral se incluyó el Art. 195.3: “En cualquier caso de despido por discriminación debido a su condición de adulto mayor u orientación sexual, (…), el trabajador tendrá derecho a la indemnización adicional (…)”.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>2</w:t>
      </w:r>
      <w:r w:rsidR="003F2233" w:rsidRPr="005A2C77">
        <w:rPr>
          <w:sz w:val="20"/>
          <w:szCs w:val="20"/>
        </w:rPr>
        <w:t xml:space="preserve">.- </w:t>
      </w:r>
      <w:r w:rsidR="003F2233" w:rsidRPr="005A2C77">
        <w:rPr>
          <w:sz w:val="20"/>
          <w:szCs w:val="20"/>
        </w:rPr>
        <w:t>En el 2015 finalizará la investigación sobre discriminación a personas LGBTI en el contexto laboral, tanto en el sector público como en el privado.</w:t>
      </w:r>
      <w:r w:rsidR="003F2233" w:rsidRPr="005A2C77">
        <w:rPr>
          <w:sz w:val="20"/>
          <w:szCs w:val="20"/>
        </w:rPr>
        <w:t xml:space="preserve"> 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3F2233" w:rsidP="00DB079E">
      <w:pPr>
        <w:pStyle w:val="Sinespaciado"/>
        <w:jc w:val="both"/>
        <w:rPr>
          <w:b/>
          <w:sz w:val="20"/>
          <w:szCs w:val="20"/>
        </w:rPr>
      </w:pPr>
      <w:r w:rsidRPr="005A2C77">
        <w:rPr>
          <w:b/>
          <w:sz w:val="20"/>
          <w:szCs w:val="20"/>
        </w:rPr>
        <w:t>DERECHOS CIVILES</w:t>
      </w:r>
    </w:p>
    <w:p w:rsidR="003F2233" w:rsidRPr="005A2C77" w:rsidRDefault="003F2233" w:rsidP="00DB079E">
      <w:pPr>
        <w:pStyle w:val="Sinespaciado"/>
        <w:jc w:val="both"/>
        <w:rPr>
          <w:sz w:val="20"/>
          <w:szCs w:val="20"/>
        </w:rPr>
      </w:pP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1.- </w:t>
      </w:r>
      <w:r w:rsidR="003F2233" w:rsidRPr="005A2C77">
        <w:rPr>
          <w:sz w:val="20"/>
          <w:szCs w:val="20"/>
        </w:rPr>
        <w:t>El Registro Civil registra las uniones de hecho y visibiliza el estado civil de “en unión de hecho” con la det</w:t>
      </w:r>
      <w:r w:rsidR="003F2233" w:rsidRPr="005A2C77">
        <w:rPr>
          <w:sz w:val="20"/>
          <w:szCs w:val="20"/>
        </w:rPr>
        <w:t>erminación del o la conviviente, luego del dialogo con el Ejecutivo en el marco de los acuerdos 21525.</w:t>
      </w:r>
      <w:r w:rsidR="003F2233" w:rsidRPr="005A2C77">
        <w:rPr>
          <w:sz w:val="20"/>
          <w:szCs w:val="20"/>
        </w:rPr>
        <w:t xml:space="preserve"> (Resolución 0174 D</w:t>
      </w:r>
      <w:r w:rsidR="003F2233" w:rsidRPr="005A2C77">
        <w:rPr>
          <w:sz w:val="20"/>
          <w:szCs w:val="20"/>
        </w:rPr>
        <w:t>IGERCIC).</w:t>
      </w:r>
    </w:p>
    <w:p w:rsidR="003F2233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2.- </w:t>
      </w:r>
      <w:r w:rsidR="003F2233" w:rsidRPr="005A2C77">
        <w:rPr>
          <w:sz w:val="20"/>
          <w:szCs w:val="20"/>
        </w:rPr>
        <w:t xml:space="preserve">Primer debate del borrador de la reforma a la ley del registro civil (que incluye al género en la cédula) </w:t>
      </w:r>
      <w:r w:rsidR="003F2233" w:rsidRPr="005A2C77">
        <w:rPr>
          <w:sz w:val="20"/>
          <w:szCs w:val="20"/>
        </w:rPr>
        <w:t>–</w:t>
      </w:r>
      <w:r w:rsidR="003F2233" w:rsidRPr="005A2C77">
        <w:rPr>
          <w:sz w:val="20"/>
          <w:szCs w:val="20"/>
        </w:rPr>
        <w:t xml:space="preserve"> 2013</w:t>
      </w:r>
      <w:r w:rsidR="003F2233" w:rsidRPr="005A2C77">
        <w:rPr>
          <w:sz w:val="20"/>
          <w:szCs w:val="20"/>
        </w:rPr>
        <w:t xml:space="preserve"> y 2do borrador que incluye como dato opcional el género como un derecho público. Propuesta presentada por Asociación Silueta X, Proyecto Transgénero, Bolivarianos Diversos, Fundación Yerbabuena entre otros. 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3.- </w:t>
      </w:r>
      <w:r w:rsidRPr="005A2C77">
        <w:rPr>
          <w:sz w:val="20"/>
          <w:szCs w:val="20"/>
        </w:rPr>
        <w:t>94 inscripciones de personas LGBTI de sep</w:t>
      </w:r>
      <w:r w:rsidRPr="005A2C77">
        <w:rPr>
          <w:sz w:val="20"/>
          <w:szCs w:val="20"/>
        </w:rPr>
        <w:t>tiembre de 2014 a junio de 2015, sobre sus uniones de hecho homosexuales.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4.- </w:t>
      </w:r>
      <w:r w:rsidRPr="005A2C77">
        <w:rPr>
          <w:sz w:val="20"/>
          <w:szCs w:val="20"/>
        </w:rPr>
        <w:t>475 notarías cuentan con información para la no discriminación por orientación sexual e identidad de género: “Si te discriminan, denuncia”</w:t>
      </w:r>
      <w:r w:rsidRPr="005A2C77">
        <w:rPr>
          <w:sz w:val="20"/>
          <w:szCs w:val="20"/>
        </w:rPr>
        <w:t>, dirigido por el Consejo de la Judicatura.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5.- </w:t>
      </w:r>
      <w:r w:rsidRPr="005A2C77">
        <w:rPr>
          <w:sz w:val="20"/>
          <w:szCs w:val="20"/>
        </w:rPr>
        <w:t>Resolució</w:t>
      </w:r>
      <w:r w:rsidRPr="005A2C77">
        <w:rPr>
          <w:sz w:val="20"/>
          <w:szCs w:val="20"/>
        </w:rPr>
        <w:t xml:space="preserve">n Nro. 176-205 del Pleno del Consejo de la Judicatura </w:t>
      </w:r>
      <w:r w:rsidRPr="005A2C77">
        <w:rPr>
          <w:sz w:val="20"/>
          <w:szCs w:val="20"/>
        </w:rPr>
        <w:t>que reduce el costo de la unión de hecho (10% de un salario básico unificado = 35 USD)</w:t>
      </w:r>
      <w:r w:rsidRPr="005A2C77">
        <w:rPr>
          <w:sz w:val="20"/>
          <w:szCs w:val="20"/>
        </w:rPr>
        <w:t>.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6.- </w:t>
      </w:r>
      <w:r w:rsidRPr="005A2C77">
        <w:rPr>
          <w:sz w:val="20"/>
          <w:szCs w:val="20"/>
        </w:rPr>
        <w:t>Curso de “Igualdad y No discriminación” p</w:t>
      </w:r>
      <w:bookmarkStart w:id="0" w:name="_GoBack"/>
      <w:bookmarkEnd w:id="0"/>
      <w:r w:rsidRPr="005A2C77">
        <w:rPr>
          <w:sz w:val="20"/>
          <w:szCs w:val="20"/>
        </w:rPr>
        <w:t>ara notar</w:t>
      </w:r>
      <w:r w:rsidRPr="005A2C77">
        <w:rPr>
          <w:sz w:val="20"/>
          <w:szCs w:val="20"/>
        </w:rPr>
        <w:t>ios/as y operadores de justicia del Consejo de la Judicatura.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7.- </w:t>
      </w:r>
      <w:r w:rsidRPr="005A2C77">
        <w:rPr>
          <w:sz w:val="20"/>
          <w:szCs w:val="20"/>
        </w:rPr>
        <w:t>Inclusión de la población LGBTI dentro de los lineamientos y estrategia de la Estrategia Nacional para la Igualdad y Erradicación de la Pobreza. (SENPLADES)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8.- </w:t>
      </w:r>
      <w:r w:rsidRPr="005A2C77">
        <w:rPr>
          <w:sz w:val="20"/>
          <w:szCs w:val="20"/>
        </w:rPr>
        <w:t>Inclusión en las fichas y formatos de los servicios de protección la opción sexo-genérica para la recepción y reporte de casos. (MIES)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  <w:r w:rsidRPr="005A2C77">
        <w:rPr>
          <w:sz w:val="20"/>
          <w:szCs w:val="20"/>
        </w:rPr>
        <w:t xml:space="preserve">9.- </w:t>
      </w:r>
      <w:r w:rsidRPr="005A2C77">
        <w:rPr>
          <w:sz w:val="20"/>
          <w:szCs w:val="20"/>
        </w:rPr>
        <w:t>En ejecución el "Estudio sobre derechos humanos de la población trans en Ecuador</w:t>
      </w:r>
      <w:proofErr w:type="gramStart"/>
      <w:r w:rsidRPr="005A2C77">
        <w:rPr>
          <w:sz w:val="20"/>
          <w:szCs w:val="20"/>
        </w:rPr>
        <w:t>“</w:t>
      </w:r>
      <w:r w:rsidRPr="005A2C77">
        <w:rPr>
          <w:sz w:val="20"/>
          <w:szCs w:val="20"/>
        </w:rPr>
        <w:t xml:space="preserve"> dirigido</w:t>
      </w:r>
      <w:proofErr w:type="gramEnd"/>
      <w:r w:rsidRPr="005A2C77">
        <w:rPr>
          <w:sz w:val="20"/>
          <w:szCs w:val="20"/>
        </w:rPr>
        <w:t xml:space="preserve"> por el INEC y Consejo de Genero.</w:t>
      </w: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</w:p>
    <w:p w:rsidR="005A2C77" w:rsidRPr="005A2C77" w:rsidRDefault="005A2C77" w:rsidP="00DB079E">
      <w:pPr>
        <w:pStyle w:val="Sinespaciado"/>
        <w:jc w:val="both"/>
        <w:rPr>
          <w:sz w:val="20"/>
          <w:szCs w:val="20"/>
        </w:rPr>
      </w:pPr>
    </w:p>
    <w:p w:rsidR="00675B5A" w:rsidRPr="002B5F59" w:rsidRDefault="00DB079E" w:rsidP="00146CCE">
      <w:pPr>
        <w:pStyle w:val="Sinespaciado"/>
        <w:rPr>
          <w:b/>
          <w:color w:val="FF0000"/>
          <w:sz w:val="24"/>
          <w:szCs w:val="24"/>
        </w:rPr>
      </w:pPr>
      <w:r w:rsidRPr="002B5F59">
        <w:rPr>
          <w:b/>
          <w:color w:val="FF0000"/>
          <w:sz w:val="24"/>
          <w:szCs w:val="24"/>
        </w:rPr>
        <w:t>Psic. Diane Rodríguez</w:t>
      </w:r>
    </w:p>
    <w:p w:rsidR="00146CCE" w:rsidRPr="002B5F59" w:rsidRDefault="00DB079E" w:rsidP="00146CCE">
      <w:pPr>
        <w:pStyle w:val="Sinespaciado"/>
        <w:rPr>
          <w:b/>
          <w:color w:val="FF0000"/>
          <w:sz w:val="24"/>
          <w:szCs w:val="24"/>
        </w:rPr>
      </w:pPr>
      <w:r w:rsidRPr="002B5F59">
        <w:rPr>
          <w:b/>
          <w:color w:val="FF0000"/>
          <w:sz w:val="24"/>
          <w:szCs w:val="24"/>
        </w:rPr>
        <w:t>Presidenta Nacional</w:t>
      </w:r>
      <w:r w:rsidR="002B6146" w:rsidRPr="002B5F59">
        <w:rPr>
          <w:b/>
          <w:color w:val="FF0000"/>
          <w:sz w:val="24"/>
          <w:szCs w:val="24"/>
        </w:rPr>
        <w:t xml:space="preserve"> de la </w:t>
      </w:r>
      <w:r w:rsidR="00146CCE" w:rsidRPr="002B5F59">
        <w:rPr>
          <w:b/>
          <w:color w:val="FF0000"/>
          <w:sz w:val="24"/>
          <w:szCs w:val="24"/>
        </w:rPr>
        <w:t>Federación Ecuatoriana de Organizaciones LGBT</w:t>
      </w:r>
    </w:p>
    <w:p w:rsidR="002B6146" w:rsidRPr="002B5F59" w:rsidRDefault="002B6146" w:rsidP="00146CCE">
      <w:pPr>
        <w:pStyle w:val="Sinespaciado"/>
        <w:rPr>
          <w:b/>
          <w:color w:val="FF0000"/>
          <w:sz w:val="24"/>
          <w:szCs w:val="24"/>
        </w:rPr>
      </w:pPr>
      <w:r w:rsidRPr="002B5F59">
        <w:rPr>
          <w:b/>
          <w:color w:val="FF0000"/>
          <w:sz w:val="24"/>
          <w:szCs w:val="24"/>
        </w:rPr>
        <w:t>Directora en la Asociación Silueta X</w:t>
      </w:r>
    </w:p>
    <w:p w:rsidR="00146CCE" w:rsidRPr="002B5F59" w:rsidRDefault="00DB079E" w:rsidP="00146CCE">
      <w:pPr>
        <w:pStyle w:val="Sinespaciado"/>
        <w:rPr>
          <w:b/>
          <w:color w:val="FF0000"/>
          <w:sz w:val="24"/>
          <w:szCs w:val="24"/>
        </w:rPr>
      </w:pPr>
      <w:r w:rsidRPr="002B5F59">
        <w:rPr>
          <w:b/>
          <w:color w:val="FF0000"/>
          <w:sz w:val="24"/>
          <w:szCs w:val="24"/>
        </w:rPr>
        <w:t>Número Móvil</w:t>
      </w:r>
      <w:r w:rsidR="00146CCE" w:rsidRPr="002B5F59">
        <w:rPr>
          <w:b/>
          <w:color w:val="FF0000"/>
          <w:sz w:val="24"/>
          <w:szCs w:val="24"/>
        </w:rPr>
        <w:t>: 0982001871</w:t>
      </w:r>
    </w:p>
    <w:p w:rsidR="002B6146" w:rsidRPr="005A2C77" w:rsidRDefault="009F2835" w:rsidP="00146CCE">
      <w:pPr>
        <w:pStyle w:val="Sinespaciado"/>
        <w:rPr>
          <w:b/>
          <w:color w:val="FF0000"/>
          <w:sz w:val="20"/>
          <w:szCs w:val="20"/>
        </w:rPr>
      </w:pPr>
      <w:hyperlink r:id="rId7" w:history="1">
        <w:r w:rsidR="002B6146" w:rsidRPr="002B5F59">
          <w:rPr>
            <w:rStyle w:val="Hipervnculo"/>
            <w:b/>
            <w:sz w:val="24"/>
            <w:szCs w:val="24"/>
          </w:rPr>
          <w:t>FedeLGBT@gmail.com</w:t>
        </w:r>
      </w:hyperlink>
      <w:r w:rsidR="002B6146" w:rsidRPr="005A2C77">
        <w:rPr>
          <w:b/>
          <w:color w:val="FF0000"/>
          <w:sz w:val="20"/>
          <w:szCs w:val="20"/>
        </w:rPr>
        <w:t xml:space="preserve"> </w:t>
      </w:r>
    </w:p>
    <w:sectPr w:rsidR="002B6146" w:rsidRPr="005A2C7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835" w:rsidRDefault="009F2835" w:rsidP="00CE0F41">
      <w:pPr>
        <w:spacing w:after="0" w:line="240" w:lineRule="auto"/>
      </w:pPr>
      <w:r>
        <w:separator/>
      </w:r>
    </w:p>
  </w:endnote>
  <w:endnote w:type="continuationSeparator" w:id="0">
    <w:p w:rsidR="009F2835" w:rsidRDefault="009F2835" w:rsidP="00CE0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835" w:rsidRDefault="009F2835" w:rsidP="00CE0F41">
      <w:pPr>
        <w:spacing w:after="0" w:line="240" w:lineRule="auto"/>
      </w:pPr>
      <w:r>
        <w:separator/>
      </w:r>
    </w:p>
  </w:footnote>
  <w:footnote w:type="continuationSeparator" w:id="0">
    <w:p w:rsidR="009F2835" w:rsidRDefault="009F2835" w:rsidP="00CE0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F41" w:rsidRDefault="00CE0F41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1844040</wp:posOffset>
          </wp:positionH>
          <wp:positionV relativeFrom="paragraph">
            <wp:posOffset>388620</wp:posOffset>
          </wp:positionV>
          <wp:extent cx="1800225" cy="1361967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ederación Ecuatoriana de Organizaciones LGB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13619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C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-1089660</wp:posOffset>
          </wp:positionH>
          <wp:positionV relativeFrom="paragraph">
            <wp:posOffset>-573405</wp:posOffset>
          </wp:positionV>
          <wp:extent cx="7820025" cy="10201275"/>
          <wp:effectExtent l="0" t="0" r="9525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0025" cy="10201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690"/>
    <w:rsid w:val="00146CCE"/>
    <w:rsid w:val="001A6690"/>
    <w:rsid w:val="00241A42"/>
    <w:rsid w:val="002B5F59"/>
    <w:rsid w:val="002B6146"/>
    <w:rsid w:val="003037F5"/>
    <w:rsid w:val="003F2233"/>
    <w:rsid w:val="005234C9"/>
    <w:rsid w:val="005A2C77"/>
    <w:rsid w:val="006346B4"/>
    <w:rsid w:val="00675B5A"/>
    <w:rsid w:val="0083424B"/>
    <w:rsid w:val="00870415"/>
    <w:rsid w:val="0087161B"/>
    <w:rsid w:val="009E6831"/>
    <w:rsid w:val="009F2835"/>
    <w:rsid w:val="00B97FE3"/>
    <w:rsid w:val="00C25E37"/>
    <w:rsid w:val="00C94B7A"/>
    <w:rsid w:val="00CE0F41"/>
    <w:rsid w:val="00D3107C"/>
    <w:rsid w:val="00DB079E"/>
    <w:rsid w:val="00DF60B9"/>
    <w:rsid w:val="00E21C5E"/>
    <w:rsid w:val="00E75DD9"/>
    <w:rsid w:val="00F105E0"/>
    <w:rsid w:val="00FD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75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5DD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46CC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E0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0F41"/>
  </w:style>
  <w:style w:type="paragraph" w:styleId="Piedepgina">
    <w:name w:val="footer"/>
    <w:basedOn w:val="Normal"/>
    <w:link w:val="PiedepginaCar"/>
    <w:uiPriority w:val="99"/>
    <w:unhideWhenUsed/>
    <w:rsid w:val="00CE0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0F41"/>
  </w:style>
  <w:style w:type="character" w:customStyle="1" w:styleId="apple-converted-space">
    <w:name w:val="apple-converted-space"/>
    <w:basedOn w:val="Fuentedeprrafopredeter"/>
    <w:rsid w:val="00DB079E"/>
  </w:style>
  <w:style w:type="character" w:customStyle="1" w:styleId="ilad">
    <w:name w:val="il_ad"/>
    <w:basedOn w:val="Fuentedeprrafopredeter"/>
    <w:rsid w:val="00DB079E"/>
  </w:style>
  <w:style w:type="character" w:styleId="Textoennegrita">
    <w:name w:val="Strong"/>
    <w:basedOn w:val="Fuentedeprrafopredeter"/>
    <w:uiPriority w:val="22"/>
    <w:qFormat/>
    <w:rsid w:val="00DB079E"/>
    <w:rPr>
      <w:b/>
      <w:bCs/>
    </w:rPr>
  </w:style>
  <w:style w:type="character" w:styleId="nfasis">
    <w:name w:val="Emphasis"/>
    <w:basedOn w:val="Fuentedeprrafopredeter"/>
    <w:uiPriority w:val="20"/>
    <w:qFormat/>
    <w:rsid w:val="00DB079E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2B61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75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5DD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46CC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E0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0F41"/>
  </w:style>
  <w:style w:type="paragraph" w:styleId="Piedepgina">
    <w:name w:val="footer"/>
    <w:basedOn w:val="Normal"/>
    <w:link w:val="PiedepginaCar"/>
    <w:uiPriority w:val="99"/>
    <w:unhideWhenUsed/>
    <w:rsid w:val="00CE0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0F41"/>
  </w:style>
  <w:style w:type="character" w:customStyle="1" w:styleId="apple-converted-space">
    <w:name w:val="apple-converted-space"/>
    <w:basedOn w:val="Fuentedeprrafopredeter"/>
    <w:rsid w:val="00DB079E"/>
  </w:style>
  <w:style w:type="character" w:customStyle="1" w:styleId="ilad">
    <w:name w:val="il_ad"/>
    <w:basedOn w:val="Fuentedeprrafopredeter"/>
    <w:rsid w:val="00DB079E"/>
  </w:style>
  <w:style w:type="character" w:styleId="Textoennegrita">
    <w:name w:val="Strong"/>
    <w:basedOn w:val="Fuentedeprrafopredeter"/>
    <w:uiPriority w:val="22"/>
    <w:qFormat/>
    <w:rsid w:val="00DB079E"/>
    <w:rPr>
      <w:b/>
      <w:bCs/>
    </w:rPr>
  </w:style>
  <w:style w:type="character" w:styleId="nfasis">
    <w:name w:val="Emphasis"/>
    <w:basedOn w:val="Fuentedeprrafopredeter"/>
    <w:uiPriority w:val="20"/>
    <w:qFormat/>
    <w:rsid w:val="00DB079E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2B61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edeLGBT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761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3</cp:revision>
  <dcterms:created xsi:type="dcterms:W3CDTF">2015-12-09T02:55:00Z</dcterms:created>
  <dcterms:modified xsi:type="dcterms:W3CDTF">2015-12-09T02:55:00Z</dcterms:modified>
</cp:coreProperties>
</file>